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65" w:rsidRDefault="0012397E">
      <w:pPr>
        <w:rPr>
          <w:rFonts w:ascii="Arial" w:hAnsi="Arial" w:cs="Arial"/>
          <w:b/>
        </w:rPr>
      </w:pPr>
      <w:bookmarkStart w:id="0" w:name="_GoBack"/>
      <w:bookmarkEnd w:id="0"/>
      <w:proofErr w:type="gramStart"/>
      <w:r>
        <w:rPr>
          <w:rFonts w:ascii="Arial" w:hAnsi="Arial" w:cs="Arial"/>
          <w:b/>
        </w:rPr>
        <w:t>ANEXO VI</w:t>
      </w:r>
      <w:proofErr w:type="gramEnd"/>
      <w:r>
        <w:rPr>
          <w:rFonts w:ascii="Arial" w:hAnsi="Arial" w:cs="Arial"/>
          <w:b/>
        </w:rPr>
        <w:t xml:space="preserve"> – PROGRAMA “SÃO PAULO INTEGRAL”</w:t>
      </w:r>
    </w:p>
    <w:p w:rsidR="0012397E" w:rsidRDefault="0012397E">
      <w:pPr>
        <w:rPr>
          <w:rFonts w:ascii="Arial" w:hAnsi="Arial" w:cs="Arial"/>
          <w:b/>
        </w:rPr>
      </w:pP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8"/>
        <w:gridCol w:w="1732"/>
        <w:gridCol w:w="2471"/>
        <w:gridCol w:w="1807"/>
        <w:gridCol w:w="939"/>
      </w:tblGrid>
      <w:tr w:rsidR="0012397E" w:rsidRPr="00B71192" w:rsidTr="00381A12">
        <w:trPr>
          <w:trHeight w:val="534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71192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1192">
              <w:rPr>
                <w:rFonts w:ascii="Arial" w:hAnsi="Arial" w:cs="Arial"/>
                <w:sz w:val="20"/>
                <w:szCs w:val="20"/>
              </w:rPr>
              <w:t>NÚMERO DE ALUNOS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71192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1192">
              <w:rPr>
                <w:rFonts w:ascii="Arial" w:hAnsi="Arial" w:cs="Arial"/>
                <w:sz w:val="20"/>
                <w:szCs w:val="20"/>
              </w:rPr>
              <w:t>VALOR FIXO</w:t>
            </w:r>
          </w:p>
        </w:tc>
        <w:tc>
          <w:tcPr>
            <w:tcW w:w="1411" w:type="pct"/>
            <w:vAlign w:val="center"/>
          </w:tcPr>
          <w:p w:rsidR="0012397E" w:rsidRPr="00B71192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1192">
              <w:rPr>
                <w:rFonts w:ascii="Arial" w:hAnsi="Arial" w:cs="Arial"/>
                <w:sz w:val="20"/>
                <w:szCs w:val="20"/>
              </w:rPr>
              <w:t>PERCENTUAL</w:t>
            </w:r>
          </w:p>
          <w:p w:rsidR="0012397E" w:rsidRPr="00B71192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1192">
              <w:rPr>
                <w:rFonts w:ascii="Arial" w:hAnsi="Arial" w:cs="Arial"/>
                <w:sz w:val="20"/>
                <w:szCs w:val="20"/>
              </w:rPr>
              <w:t>(por repasse)</w:t>
            </w:r>
          </w:p>
        </w:tc>
        <w:tc>
          <w:tcPr>
            <w:tcW w:w="1568" w:type="pct"/>
            <w:gridSpan w:val="2"/>
            <w:vAlign w:val="center"/>
          </w:tcPr>
          <w:p w:rsidR="0012397E" w:rsidRPr="00B71192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1192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12397E" w:rsidRPr="00B51A60" w:rsidTr="00381A12">
        <w:trPr>
          <w:trHeight w:val="283"/>
        </w:trPr>
        <w:tc>
          <w:tcPr>
            <w:tcW w:w="20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b/>
                <w:sz w:val="20"/>
                <w:szCs w:val="20"/>
              </w:rPr>
              <w:t>EMEI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 CEMEI</w:t>
            </w:r>
          </w:p>
        </w:tc>
        <w:tc>
          <w:tcPr>
            <w:tcW w:w="1411" w:type="pct"/>
            <w:vMerge w:val="restart"/>
            <w:vAlign w:val="center"/>
          </w:tcPr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Até 0</w:t>
            </w:r>
            <w:r>
              <w:rPr>
                <w:rFonts w:ascii="Arial" w:hAnsi="Arial" w:cs="Arial"/>
                <w:sz w:val="18"/>
                <w:szCs w:val="20"/>
              </w:rPr>
              <w:t>2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20%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Com</w:t>
            </w:r>
            <w:r>
              <w:rPr>
                <w:rFonts w:ascii="Arial" w:hAnsi="Arial" w:cs="Arial"/>
                <w:sz w:val="18"/>
                <w:szCs w:val="20"/>
              </w:rPr>
              <w:t xml:space="preserve"> 03 ou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04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25%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Com 05 ou mais </w:t>
            </w:r>
            <w:r w:rsidRPr="009E2651">
              <w:rPr>
                <w:rFonts w:ascii="Arial" w:hAnsi="Arial" w:cs="Arial"/>
                <w:sz w:val="18"/>
                <w:szCs w:val="20"/>
              </w:rPr>
              <w:t>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30%</w:t>
            </w:r>
          </w:p>
        </w:tc>
        <w:tc>
          <w:tcPr>
            <w:tcW w:w="1568" w:type="pct"/>
            <w:gridSpan w:val="2"/>
            <w:vMerge w:val="restart"/>
            <w:vAlign w:val="center"/>
          </w:tcPr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Valor </w:t>
            </w:r>
            <w:r>
              <w:rPr>
                <w:rFonts w:ascii="Arial" w:hAnsi="Arial" w:cs="Arial"/>
                <w:sz w:val="18"/>
                <w:szCs w:val="20"/>
              </w:rPr>
              <w:t>fixo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Percentual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+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R$ </w:t>
            </w:r>
            <w:r>
              <w:rPr>
                <w:rFonts w:ascii="Arial" w:hAnsi="Arial" w:cs="Arial"/>
                <w:sz w:val="18"/>
                <w:szCs w:val="20"/>
              </w:rPr>
              <w:t>2</w:t>
            </w:r>
            <w:r w:rsidRPr="009E2651">
              <w:rPr>
                <w:rFonts w:ascii="Arial" w:hAnsi="Arial" w:cs="Arial"/>
                <w:sz w:val="18"/>
                <w:szCs w:val="20"/>
              </w:rPr>
              <w:t>0.000,00 (adesão</w:t>
            </w:r>
            <w:proofErr w:type="gramStart"/>
            <w:r w:rsidRPr="009E2651">
              <w:rPr>
                <w:rFonts w:ascii="Arial" w:hAnsi="Arial" w:cs="Arial"/>
                <w:sz w:val="18"/>
                <w:szCs w:val="20"/>
              </w:rPr>
              <w:t>)</w:t>
            </w:r>
            <w:proofErr w:type="gramEnd"/>
            <w:r w:rsidRPr="009E2651">
              <w:rPr>
                <w:rFonts w:ascii="Arial" w:hAnsi="Arial" w:cs="Arial"/>
                <w:b/>
                <w:sz w:val="18"/>
                <w:szCs w:val="20"/>
              </w:rPr>
              <w:t>*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Ou</w:t>
            </w: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R$ </w:t>
            </w:r>
            <w:r>
              <w:rPr>
                <w:rFonts w:ascii="Arial" w:hAnsi="Arial" w:cs="Arial"/>
                <w:sz w:val="18"/>
                <w:szCs w:val="20"/>
              </w:rPr>
              <w:t>10</w:t>
            </w:r>
            <w:r w:rsidRPr="009E2651">
              <w:rPr>
                <w:rFonts w:ascii="Arial" w:hAnsi="Arial" w:cs="Arial"/>
                <w:sz w:val="18"/>
                <w:szCs w:val="20"/>
              </w:rPr>
              <w:t>.000,00 (permanência</w:t>
            </w:r>
            <w:proofErr w:type="gramStart"/>
            <w:r w:rsidRPr="009E2651">
              <w:rPr>
                <w:rFonts w:ascii="Arial" w:hAnsi="Arial" w:cs="Arial"/>
                <w:sz w:val="18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>*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  <w:vertAlign w:val="superscript"/>
              </w:rPr>
            </w:pPr>
            <w:r w:rsidRPr="009E2651">
              <w:rPr>
                <w:rFonts w:ascii="Arial" w:hAnsi="Arial" w:cs="Arial"/>
                <w:b/>
                <w:sz w:val="18"/>
                <w:szCs w:val="20"/>
              </w:rPr>
              <w:t>*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sz w:val="18"/>
                <w:szCs w:val="20"/>
                <w:vertAlign w:val="superscript"/>
              </w:rPr>
              <w:t>apenas no 1º repasse</w:t>
            </w:r>
            <w:r>
              <w:rPr>
                <w:rFonts w:ascii="Arial" w:hAnsi="Arial" w:cs="Arial"/>
                <w:sz w:val="18"/>
                <w:szCs w:val="20"/>
                <w:vertAlign w:val="superscript"/>
              </w:rPr>
              <w:t xml:space="preserve"> ordinário</w:t>
            </w:r>
          </w:p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200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R$ 10.800,00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201 a 300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R$ 12.240,00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301 a 400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R$ 13.680,00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401 a 500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R$ 15.120,00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501 a 600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R$ 16.560,00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601 a 700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R$ 18.000,00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Acima de 700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R$ 21.240,00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20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b/>
                <w:sz w:val="20"/>
                <w:szCs w:val="20"/>
              </w:rPr>
              <w:t>EMEF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300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R$ 13.860,00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322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301 a 500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R$ 15.480,00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501 a 700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R$ 17.100,00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701 a 900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R$ 18.720,00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901 a 1200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R$ 20.340,00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1201 a 1500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R$ 21.960,00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1501 a 1800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R$ 23.580,00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tcBorders>
              <w:bottom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Acima de 1800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R$ 25.200,00</w:t>
            </w:r>
          </w:p>
        </w:tc>
        <w:tc>
          <w:tcPr>
            <w:tcW w:w="1411" w:type="pct"/>
            <w:vMerge/>
            <w:tcBorders>
              <w:right w:val="single" w:sz="4" w:space="0" w:color="auto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20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b/>
                <w:sz w:val="20"/>
                <w:szCs w:val="20"/>
              </w:rPr>
              <w:t>EMEB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 w:val="restart"/>
            <w:tcBorders>
              <w:top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250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R$ 18.000,00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tcBorders>
              <w:bottom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251 a 350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R$ 21.600,00</w:t>
            </w:r>
          </w:p>
        </w:tc>
        <w:tc>
          <w:tcPr>
            <w:tcW w:w="1411" w:type="pct"/>
            <w:vMerge/>
            <w:tcBorders>
              <w:top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 w:val="restart"/>
            <w:tcBorders>
              <w:top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Acima de 350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R$ 24.300,00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tcBorders>
              <w:bottom w:val="nil"/>
            </w:tcBorders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5000" w:type="pct"/>
            <w:gridSpan w:val="5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20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EMEFM</w:t>
            </w:r>
          </w:p>
        </w:tc>
        <w:tc>
          <w:tcPr>
            <w:tcW w:w="1411" w:type="pct"/>
            <w:vMerge w:val="restart"/>
            <w:vAlign w:val="center"/>
          </w:tcPr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Até 0</w:t>
            </w:r>
            <w:r>
              <w:rPr>
                <w:rFonts w:ascii="Arial" w:hAnsi="Arial" w:cs="Arial"/>
                <w:sz w:val="18"/>
                <w:szCs w:val="20"/>
              </w:rPr>
              <w:t>2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20%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Com</w:t>
            </w:r>
            <w:r>
              <w:rPr>
                <w:rFonts w:ascii="Arial" w:hAnsi="Arial" w:cs="Arial"/>
                <w:sz w:val="18"/>
                <w:szCs w:val="20"/>
              </w:rPr>
              <w:t xml:space="preserve"> 03 ou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04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25%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Com 05 ou mais </w:t>
            </w:r>
            <w:r w:rsidRPr="009E2651">
              <w:rPr>
                <w:rFonts w:ascii="Arial" w:hAnsi="Arial" w:cs="Arial"/>
                <w:sz w:val="18"/>
                <w:szCs w:val="20"/>
              </w:rPr>
              <w:t>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b/>
                <w:sz w:val="18"/>
                <w:szCs w:val="20"/>
              </w:rPr>
              <w:t>30%</w:t>
            </w:r>
          </w:p>
        </w:tc>
        <w:tc>
          <w:tcPr>
            <w:tcW w:w="1568" w:type="pct"/>
            <w:gridSpan w:val="2"/>
            <w:vMerge w:val="restart"/>
            <w:vAlign w:val="center"/>
          </w:tcPr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Valor </w:t>
            </w:r>
            <w:r>
              <w:rPr>
                <w:rFonts w:ascii="Arial" w:hAnsi="Arial" w:cs="Arial"/>
                <w:sz w:val="18"/>
                <w:szCs w:val="20"/>
              </w:rPr>
              <w:t>fixo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Percentual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+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R$ </w:t>
            </w:r>
            <w:r>
              <w:rPr>
                <w:rFonts w:ascii="Arial" w:hAnsi="Arial" w:cs="Arial"/>
                <w:sz w:val="18"/>
                <w:szCs w:val="20"/>
              </w:rPr>
              <w:t>2</w:t>
            </w:r>
            <w:r w:rsidRPr="009E2651">
              <w:rPr>
                <w:rFonts w:ascii="Arial" w:hAnsi="Arial" w:cs="Arial"/>
                <w:sz w:val="18"/>
                <w:szCs w:val="20"/>
              </w:rPr>
              <w:t>0.000,00 (adesão</w:t>
            </w:r>
            <w:proofErr w:type="gramStart"/>
            <w:r w:rsidRPr="009E2651">
              <w:rPr>
                <w:rFonts w:ascii="Arial" w:hAnsi="Arial" w:cs="Arial"/>
                <w:sz w:val="18"/>
                <w:szCs w:val="20"/>
              </w:rPr>
              <w:t>)</w:t>
            </w:r>
            <w:proofErr w:type="gramEnd"/>
            <w:r w:rsidRPr="009E2651">
              <w:rPr>
                <w:rFonts w:ascii="Arial" w:hAnsi="Arial" w:cs="Arial"/>
                <w:b/>
                <w:sz w:val="18"/>
                <w:szCs w:val="20"/>
              </w:rPr>
              <w:t>*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Ou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 xml:space="preserve">R$ </w:t>
            </w:r>
            <w:r>
              <w:rPr>
                <w:rFonts w:ascii="Arial" w:hAnsi="Arial" w:cs="Arial"/>
                <w:sz w:val="18"/>
                <w:szCs w:val="20"/>
              </w:rPr>
              <w:t>10</w:t>
            </w:r>
            <w:r w:rsidRPr="009E2651">
              <w:rPr>
                <w:rFonts w:ascii="Arial" w:hAnsi="Arial" w:cs="Arial"/>
                <w:sz w:val="18"/>
                <w:szCs w:val="20"/>
              </w:rPr>
              <w:t>.000,00 (permanência</w:t>
            </w:r>
            <w:proofErr w:type="gramStart"/>
            <w:r w:rsidRPr="009E2651">
              <w:rPr>
                <w:rFonts w:ascii="Arial" w:hAnsi="Arial" w:cs="Arial"/>
                <w:sz w:val="18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>*</w:t>
            </w:r>
          </w:p>
          <w:p w:rsidR="0012397E" w:rsidRPr="009E2651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+</w:t>
            </w: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E2651">
              <w:rPr>
                <w:rFonts w:ascii="Arial" w:hAnsi="Arial" w:cs="Arial"/>
                <w:sz w:val="18"/>
                <w:szCs w:val="20"/>
              </w:rPr>
              <w:t>ACRÉSCIMO es</w:t>
            </w:r>
            <w:r>
              <w:rPr>
                <w:rFonts w:ascii="Arial" w:hAnsi="Arial" w:cs="Arial"/>
                <w:sz w:val="18"/>
                <w:szCs w:val="20"/>
              </w:rPr>
              <w:t xml:space="preserve">tabelecido no art. 37 da </w:t>
            </w:r>
            <w:hyperlink r:id="rId5" w:history="1">
              <w:r w:rsidRPr="005E394F">
                <w:rPr>
                  <w:rStyle w:val="Hyperlink"/>
                  <w:rFonts w:ascii="Arial" w:hAnsi="Arial" w:cs="Arial"/>
                  <w:sz w:val="18"/>
                  <w:szCs w:val="20"/>
                </w:rPr>
                <w:t>IN nº 26/2022</w:t>
              </w:r>
            </w:hyperlink>
            <w:r>
              <w:rPr>
                <w:rFonts w:ascii="Arial" w:hAnsi="Arial" w:cs="Arial"/>
                <w:sz w:val="18"/>
                <w:szCs w:val="20"/>
              </w:rPr>
              <w:t xml:space="preserve">, alterada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pela</w:t>
            </w:r>
            <w:proofErr w:type="gramEnd"/>
          </w:p>
          <w:p w:rsidR="0012397E" w:rsidRDefault="00CF5836" w:rsidP="00381A12">
            <w:pPr>
              <w:spacing w:line="276" w:lineRule="auto"/>
              <w:jc w:val="center"/>
              <w:rPr>
                <w:rStyle w:val="Hyperlink"/>
                <w:rFonts w:ascii="Arial" w:hAnsi="Arial" w:cs="Arial"/>
                <w:sz w:val="18"/>
                <w:szCs w:val="20"/>
              </w:rPr>
            </w:pPr>
            <w:hyperlink r:id="rId6" w:history="1">
              <w:r w:rsidR="0012397E">
                <w:rPr>
                  <w:rStyle w:val="Hyperlink"/>
                  <w:rFonts w:ascii="Arial" w:hAnsi="Arial" w:cs="Arial"/>
                  <w:sz w:val="18"/>
                  <w:szCs w:val="20"/>
                </w:rPr>
                <w:t xml:space="preserve">IN n° </w:t>
              </w:r>
              <w:r w:rsidR="0012397E" w:rsidRPr="005E394F">
                <w:rPr>
                  <w:rStyle w:val="Hyperlink"/>
                  <w:rFonts w:ascii="Arial" w:hAnsi="Arial" w:cs="Arial"/>
                  <w:sz w:val="18"/>
                  <w:szCs w:val="20"/>
                </w:rPr>
                <w:t>28</w:t>
              </w:r>
              <w:r w:rsidR="0012397E">
                <w:rPr>
                  <w:rStyle w:val="Hyperlink"/>
                  <w:rFonts w:ascii="Arial" w:hAnsi="Arial" w:cs="Arial"/>
                  <w:sz w:val="18"/>
                  <w:szCs w:val="20"/>
                </w:rPr>
                <w:t>/</w:t>
              </w:r>
              <w:r w:rsidR="0012397E" w:rsidRPr="005E394F">
                <w:rPr>
                  <w:rStyle w:val="Hyperlink"/>
                  <w:rFonts w:ascii="Arial" w:hAnsi="Arial" w:cs="Arial"/>
                  <w:sz w:val="18"/>
                  <w:szCs w:val="20"/>
                </w:rPr>
                <w:t>2022</w:t>
              </w:r>
            </w:hyperlink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  <w:vertAlign w:val="superscript"/>
              </w:rPr>
            </w:pPr>
            <w:r w:rsidRPr="009E2651">
              <w:rPr>
                <w:rFonts w:ascii="Arial" w:hAnsi="Arial" w:cs="Arial"/>
                <w:b/>
                <w:sz w:val="18"/>
                <w:szCs w:val="20"/>
              </w:rPr>
              <w:t>*</w:t>
            </w:r>
            <w:r w:rsidRPr="009E2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E2651">
              <w:rPr>
                <w:rFonts w:ascii="Arial" w:hAnsi="Arial" w:cs="Arial"/>
                <w:sz w:val="18"/>
                <w:szCs w:val="20"/>
                <w:vertAlign w:val="superscript"/>
              </w:rPr>
              <w:t>apenas no 1º repasse</w:t>
            </w:r>
            <w:r>
              <w:rPr>
                <w:rFonts w:ascii="Arial" w:hAnsi="Arial" w:cs="Arial"/>
                <w:sz w:val="18"/>
                <w:szCs w:val="20"/>
                <w:vertAlign w:val="superscript"/>
              </w:rPr>
              <w:t xml:space="preserve"> ordinário</w:t>
            </w:r>
          </w:p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Até 300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R$ 13.860,00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322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301 a 500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R$ 15.480,00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501 a 700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R$ 17.100,00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701 a 900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R$ 18.720,00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83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901 a 1200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R$ 20.340,00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251"/>
        </w:trPr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1201 a 1500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B51A60" w:rsidRDefault="0012397E" w:rsidP="00381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A60">
              <w:rPr>
                <w:rFonts w:ascii="Arial" w:hAnsi="Arial" w:cs="Arial"/>
                <w:sz w:val="20"/>
                <w:szCs w:val="20"/>
              </w:rPr>
              <w:t>R$ 21.960,00</w:t>
            </w:r>
          </w:p>
        </w:tc>
        <w:tc>
          <w:tcPr>
            <w:tcW w:w="1411" w:type="pct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vMerge/>
            <w:vAlign w:val="center"/>
          </w:tcPr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97E" w:rsidRPr="00B51A60" w:rsidTr="00381A12">
        <w:trPr>
          <w:trHeight w:val="1892"/>
        </w:trPr>
        <w:tc>
          <w:tcPr>
            <w:tcW w:w="2021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97E" w:rsidRPr="00054AD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4AD0">
              <w:rPr>
                <w:rFonts w:ascii="Arial" w:hAnsi="Arial" w:cs="Arial"/>
                <w:sz w:val="20"/>
                <w:szCs w:val="20"/>
              </w:rPr>
              <w:t>ACRÉSCIMO para as unidades contempladas pelo art. 37 da IN nº 26/2022, alterada pela IN nº 28/2022, que reorienta o São Paulo Integral.</w:t>
            </w:r>
          </w:p>
          <w:p w:rsidR="0012397E" w:rsidRPr="00B51A60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pct"/>
            <w:shd w:val="clear" w:color="auto" w:fill="auto"/>
            <w:vAlign w:val="center"/>
          </w:tcPr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De 02 a </w:t>
            </w:r>
            <w:r w:rsidRPr="006015A7">
              <w:rPr>
                <w:rFonts w:ascii="Arial" w:hAnsi="Arial" w:cs="Arial"/>
                <w:sz w:val="18"/>
                <w:szCs w:val="20"/>
              </w:rPr>
              <w:t>03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4704B">
              <w:rPr>
                <w:rFonts w:ascii="Arial" w:hAnsi="Arial" w:cs="Arial"/>
                <w:b/>
                <w:bCs/>
                <w:sz w:val="18"/>
                <w:szCs w:val="20"/>
              </w:rPr>
              <w:t>10%</w:t>
            </w:r>
          </w:p>
          <w:p w:rsidR="0012397E" w:rsidRPr="006015A7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De 04 a 05</w:t>
            </w:r>
            <w:r w:rsidRPr="006015A7">
              <w:rPr>
                <w:rFonts w:ascii="Arial" w:hAnsi="Arial" w:cs="Arial"/>
                <w:sz w:val="18"/>
                <w:szCs w:val="20"/>
              </w:rPr>
              <w:t xml:space="preserve">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015A7">
              <w:rPr>
                <w:rFonts w:ascii="Arial" w:hAnsi="Arial" w:cs="Arial"/>
                <w:b/>
                <w:sz w:val="18"/>
                <w:szCs w:val="20"/>
              </w:rPr>
              <w:t>1</w:t>
            </w:r>
            <w:r>
              <w:rPr>
                <w:rFonts w:ascii="Arial" w:hAnsi="Arial" w:cs="Arial"/>
                <w:b/>
                <w:sz w:val="18"/>
                <w:szCs w:val="20"/>
              </w:rPr>
              <w:t>5</w:t>
            </w:r>
            <w:r w:rsidRPr="006015A7">
              <w:rPr>
                <w:rFonts w:ascii="Arial" w:hAnsi="Arial" w:cs="Arial"/>
                <w:b/>
                <w:sz w:val="18"/>
                <w:szCs w:val="20"/>
              </w:rPr>
              <w:t>%</w:t>
            </w:r>
          </w:p>
          <w:p w:rsidR="0012397E" w:rsidRPr="006015A7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12397E" w:rsidRPr="006015A7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De</w:t>
            </w:r>
            <w:r w:rsidRPr="006015A7">
              <w:rPr>
                <w:rFonts w:ascii="Arial" w:hAnsi="Arial" w:cs="Arial"/>
                <w:sz w:val="18"/>
                <w:szCs w:val="20"/>
              </w:rPr>
              <w:t xml:space="preserve"> 06</w:t>
            </w:r>
            <w:r>
              <w:rPr>
                <w:rFonts w:ascii="Arial" w:hAnsi="Arial" w:cs="Arial"/>
                <w:sz w:val="18"/>
                <w:szCs w:val="20"/>
              </w:rPr>
              <w:t xml:space="preserve"> ou mais</w:t>
            </w:r>
            <w:r w:rsidRPr="006015A7">
              <w:rPr>
                <w:rFonts w:ascii="Arial" w:hAnsi="Arial" w:cs="Arial"/>
                <w:sz w:val="18"/>
                <w:szCs w:val="20"/>
              </w:rPr>
              <w:t xml:space="preserve"> turmas: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4704B">
              <w:rPr>
                <w:rFonts w:ascii="Arial" w:hAnsi="Arial" w:cs="Arial"/>
                <w:b/>
                <w:bCs/>
                <w:sz w:val="18"/>
                <w:szCs w:val="20"/>
              </w:rPr>
              <w:t>20</w:t>
            </w:r>
            <w:r w:rsidRPr="006015A7">
              <w:rPr>
                <w:rFonts w:ascii="Arial" w:hAnsi="Arial" w:cs="Arial"/>
                <w:b/>
                <w:sz w:val="18"/>
                <w:szCs w:val="20"/>
              </w:rPr>
              <w:t>%</w:t>
            </w:r>
          </w:p>
        </w:tc>
        <w:tc>
          <w:tcPr>
            <w:tcW w:w="1568" w:type="pct"/>
            <w:gridSpan w:val="2"/>
            <w:vMerge/>
            <w:shd w:val="clear" w:color="auto" w:fill="auto"/>
            <w:vAlign w:val="center"/>
          </w:tcPr>
          <w:p w:rsidR="0012397E" w:rsidRPr="006015A7" w:rsidRDefault="0012397E" w:rsidP="00381A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12397E" w:rsidRPr="0012397E" w:rsidRDefault="0012397E">
      <w:pPr>
        <w:rPr>
          <w:rFonts w:ascii="Arial" w:hAnsi="Arial" w:cs="Arial"/>
          <w:b/>
        </w:rPr>
      </w:pPr>
    </w:p>
    <w:sectPr w:rsidR="0012397E" w:rsidRPr="001239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76"/>
    <w:rsid w:val="0012397E"/>
    <w:rsid w:val="003A6065"/>
    <w:rsid w:val="00B45176"/>
    <w:rsid w:val="00C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nhideWhenUsed/>
    <w:rsid w:val="00B45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nhideWhenUsed/>
    <w:rsid w:val="00B451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refeitura.sp.gov.br/leis/instrucao-normativa-secretaria-municipal-de-educacao-sme-28-de-25-de-agosto-de-2022" TargetMode="External"/><Relationship Id="rId5" Type="http://schemas.openxmlformats.org/officeDocument/2006/relationships/hyperlink" Target="https://legislacao.prefeitura.sp.gov.br/leis/instrucao-normativa-secretaria-municipal-de-educacao-sme-26-de-10-de-agosto-de-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5510937</dc:creator>
  <cp:lastModifiedBy>Juliana Subino Teixeira</cp:lastModifiedBy>
  <cp:revision>2</cp:revision>
  <dcterms:created xsi:type="dcterms:W3CDTF">2023-03-22T13:40:00Z</dcterms:created>
  <dcterms:modified xsi:type="dcterms:W3CDTF">2023-03-22T13:40:00Z</dcterms:modified>
</cp:coreProperties>
</file>